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642680" w:rsidTr="00642680">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360"/>
            </w:tblGrid>
            <w:tr w:rsidR="00642680">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tcPr>
                      <w:tbl>
                        <w:tblPr>
                          <w:tblW w:w="5000" w:type="pct"/>
                          <w:tblCellMar>
                            <w:left w:w="0" w:type="dxa"/>
                            <w:right w:w="0" w:type="dxa"/>
                          </w:tblCellMar>
                          <w:tblLook w:val="04A0" w:firstRow="1" w:lastRow="0" w:firstColumn="1" w:lastColumn="0" w:noHBand="0" w:noVBand="1"/>
                        </w:tblPr>
                        <w:tblGrid>
                          <w:gridCol w:w="9360"/>
                        </w:tblGrid>
                        <w:tr w:rsidR="00642680" w:rsidTr="00642680">
                          <w:tc>
                            <w:tcPr>
                              <w:tcW w:w="0" w:type="auto"/>
                              <w:tcMar>
                                <w:top w:w="150" w:type="dxa"/>
                                <w:left w:w="0" w:type="dxa"/>
                                <w:bottom w:w="150" w:type="dxa"/>
                                <w:right w:w="0" w:type="dxa"/>
                              </w:tcMar>
                            </w:tcPr>
                            <w:p w:rsidR="00642680" w:rsidRDefault="00642680">
                              <w:pPr>
                                <w:jc w:val="center"/>
                                <w:rPr>
                                  <w:rFonts w:eastAsia="Times New Roman"/>
                                </w:rPr>
                              </w:pPr>
                            </w:p>
                          </w:tc>
                        </w:tr>
                      </w:tbl>
                      <w:p w:rsidR="00642680" w:rsidRDefault="00642680">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42680">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42680">
                                <w:trPr>
                                  <w:trHeight w:val="15"/>
                                  <w:jc w:val="center"/>
                                </w:trPr>
                                <w:tc>
                                  <w:tcPr>
                                    <w:tcW w:w="5000" w:type="pct"/>
                                    <w:tcMar>
                                      <w:top w:w="0" w:type="dxa"/>
                                      <w:left w:w="0" w:type="dxa"/>
                                      <w:bottom w:w="150" w:type="dxa"/>
                                      <w:right w:w="0" w:type="dxa"/>
                                    </w:tcMar>
                                    <w:hideMark/>
                                  </w:tcPr>
                                  <w:p w:rsidR="00642680" w:rsidRDefault="00642680">
                                    <w:pPr>
                                      <w:spacing w:line="15" w:lineRule="atLeast"/>
                                      <w:jc w:val="center"/>
                                      <w:rPr>
                                        <w:rFonts w:eastAsia="Times New Roman"/>
                                      </w:rPr>
                                    </w:pPr>
                                    <w:r>
                                      <w:rPr>
                                        <w:rFonts w:eastAsia="Times New Roman"/>
                                        <w:noProof/>
                                      </w:rPr>
                                      <w:drawing>
                                        <wp:inline distT="0" distB="0" distL="0" distR="0">
                                          <wp:extent cx="44450" cy="635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42680" w:rsidRDefault="00642680">
                              <w:pPr>
                                <w:jc w:val="center"/>
                                <w:rPr>
                                  <w:rFonts w:eastAsia="Times New Roman"/>
                                  <w:sz w:val="20"/>
                                  <w:szCs w:val="20"/>
                                </w:rPr>
                              </w:pP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300" w:type="dxa"/>
                                <w:bottom w:w="150" w:type="dxa"/>
                                <w:right w:w="300" w:type="dxa"/>
                              </w:tcMar>
                              <w:hideMark/>
                            </w:tcPr>
                            <w:p w:rsidR="00642680" w:rsidRDefault="00642680">
                              <w:pPr>
                                <w:jc w:val="center"/>
                                <w:rPr>
                                  <w:rFonts w:ascii="Arial" w:eastAsia="Times New Roman" w:hAnsi="Arial" w:cs="Arial"/>
                                  <w:color w:val="FFFFFF"/>
                                  <w:sz w:val="42"/>
                                  <w:szCs w:val="42"/>
                                </w:rPr>
                              </w:pPr>
                              <w:r>
                                <w:rPr>
                                  <w:rFonts w:eastAsia="Times New Roman"/>
                                  <w:b/>
                                  <w:bCs/>
                                  <w:color w:val="FFFFFF"/>
                                  <w:sz w:val="39"/>
                                  <w:szCs w:val="39"/>
                                </w:rPr>
                                <w:t>HELP (Hostile Environment Liability Protection)</w:t>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0" w:type="dxa"/>
                                <w:bottom w:w="150" w:type="dxa"/>
                                <w:right w:w="0" w:type="dxa"/>
                              </w:tcMar>
                              <w:hideMark/>
                            </w:tcPr>
                            <w:p w:rsidR="00642680" w:rsidRDefault="00642680">
                              <w:pPr>
                                <w:jc w:val="center"/>
                                <w:rPr>
                                  <w:rFonts w:eastAsia="Times New Roman"/>
                                </w:rPr>
                              </w:pPr>
                              <w:r>
                                <w:rPr>
                                  <w:rFonts w:eastAsia="Times New Roman"/>
                                  <w:noProof/>
                                </w:rPr>
                                <w:drawing>
                                  <wp:inline distT="0" distB="0" distL="0" distR="0">
                                    <wp:extent cx="5524500" cy="152400"/>
                                    <wp:effectExtent l="0" t="0" r="0" b="0"/>
                                    <wp:docPr id="15" name="Picture 15"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PT13966/CustomDivi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300" w:type="dxa"/>
                                <w:bottom w:w="150" w:type="dxa"/>
                                <w:right w:w="300" w:type="dxa"/>
                              </w:tcMar>
                              <w:hideMark/>
                            </w:tcPr>
                            <w:p w:rsidR="00642680" w:rsidRDefault="00642680">
                              <w:pPr>
                                <w:rPr>
                                  <w:rFonts w:ascii="Arial" w:eastAsia="Times New Roman" w:hAnsi="Arial" w:cs="Arial"/>
                                  <w:color w:val="717A80"/>
                                  <w:sz w:val="36"/>
                                  <w:szCs w:val="36"/>
                                </w:rPr>
                              </w:pPr>
                              <w:r>
                                <w:rPr>
                                  <w:rFonts w:eastAsia="Times New Roman"/>
                                  <w:color w:val="000000"/>
                                  <w:sz w:val="36"/>
                                  <w:szCs w:val="36"/>
                                </w:rPr>
                                <w:t>What is HELP?</w:t>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480"/>
                              </w:tblGrid>
                              <w:tr w:rsidR="00642680">
                                <w:trPr>
                                  <w:trHeight w:val="15"/>
                                </w:trPr>
                                <w:tc>
                                  <w:tcPr>
                                    <w:tcW w:w="225" w:type="dxa"/>
                                    <w:hideMark/>
                                  </w:tcPr>
                                  <w:p w:rsidR="00642680" w:rsidRDefault="00642680">
                                    <w:pPr>
                                      <w:spacing w:line="15" w:lineRule="atLeast"/>
                                      <w:jc w:val="center"/>
                                      <w:rPr>
                                        <w:rFonts w:eastAsia="Times New Roman"/>
                                      </w:rPr>
                                    </w:pPr>
                                    <w:r>
                                      <w:rPr>
                                        <w:rFonts w:eastAsia="Times New Roman"/>
                                        <w:noProof/>
                                      </w:rPr>
                                      <w:drawing>
                                        <wp:inline distT="0" distB="0" distL="0" distR="0">
                                          <wp:extent cx="139700" cy="6350"/>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642680" w:rsidRDefault="00642680">
                                    <w:pPr>
                                      <w:jc w:val="center"/>
                                      <w:rPr>
                                        <w:rFonts w:eastAsia="Times New Roman"/>
                                      </w:rPr>
                                    </w:pPr>
                                    <w:r>
                                      <w:rPr>
                                        <w:rFonts w:eastAsia="Times New Roman"/>
                                        <w:noProof/>
                                      </w:rPr>
                                      <w:drawing>
                                        <wp:inline distT="0" distB="0" distL="0" distR="0">
                                          <wp:extent cx="2844800" cy="1689100"/>
                                          <wp:effectExtent l="0" t="0" r="0" b="0"/>
                                          <wp:docPr id="13" name="Picture 13" descr="https://files.constantcontact.com/6c27553f601/35eca21e-804e-4306-9256-c1f8c68fd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6c27553f601/35eca21e-804e-4306-9256-c1f8c68fd2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800" cy="1689100"/>
                                                  </a:xfrm>
                                                  <a:prstGeom prst="rect">
                                                    <a:avLst/>
                                                  </a:prstGeom>
                                                  <a:noFill/>
                                                  <a:ln>
                                                    <a:noFill/>
                                                  </a:ln>
                                                </pic:spPr>
                                              </pic:pic>
                                            </a:graphicData>
                                          </a:graphic>
                                        </wp:inline>
                                      </w:drawing>
                                    </w:r>
                                  </w:p>
                                </w:tc>
                              </w:tr>
                              <w:tr w:rsidR="00642680">
                                <w:trPr>
                                  <w:trHeight w:val="75"/>
                                </w:trPr>
                                <w:tc>
                                  <w:tcPr>
                                    <w:tcW w:w="75" w:type="dxa"/>
                                    <w:hideMark/>
                                  </w:tcPr>
                                  <w:p w:rsidR="00642680" w:rsidRDefault="00642680">
                                    <w:pPr>
                                      <w:spacing w:line="15" w:lineRule="atLeast"/>
                                      <w:jc w:val="center"/>
                                      <w:rPr>
                                        <w:rFonts w:eastAsia="Times New Roman"/>
                                      </w:rPr>
                                    </w:pPr>
                                    <w:r>
                                      <w:rPr>
                                        <w:rFonts w:eastAsia="Times New Roman"/>
                                        <w:noProof/>
                                      </w:rPr>
                                      <w:drawing>
                                        <wp:inline distT="0" distB="0" distL="0" distR="0">
                                          <wp:extent cx="44450" cy="635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642680" w:rsidRDefault="00642680">
                                    <w:pPr>
                                      <w:spacing w:line="15" w:lineRule="atLeast"/>
                                      <w:jc w:val="center"/>
                                      <w:rPr>
                                        <w:rFonts w:eastAsia="Times New Roman"/>
                                      </w:rPr>
                                    </w:pPr>
                                    <w:r>
                                      <w:rPr>
                                        <w:rFonts w:eastAsia="Times New Roman"/>
                                        <w:noProof/>
                                      </w:rPr>
                                      <w:drawing>
                                        <wp:inline distT="0" distB="0" distL="0" distR="0">
                                          <wp:extent cx="6350" cy="44450"/>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642680" w:rsidRDefault="00642680">
                              <w:pPr>
                                <w:rPr>
                                  <w:rFonts w:ascii="Arial" w:eastAsia="Times New Roman" w:hAnsi="Arial" w:cs="Arial"/>
                                  <w:color w:val="403F42"/>
                                  <w:sz w:val="18"/>
                                  <w:szCs w:val="18"/>
                                </w:rPr>
                              </w:pPr>
                              <w:r>
                                <w:rPr>
                                  <w:rFonts w:eastAsia="Times New Roman"/>
                                  <w:color w:val="000000"/>
                                  <w:sz w:val="21"/>
                                  <w:szCs w:val="21"/>
                                </w:rPr>
                                <w:t>HELP is a liability insurance product written through Lloyd's that covers your clients worldwide and fills in the gaps of their existing liability policies. The coverage is intended for companies working, traveling or providing security in hostile areas with high political risk, which could lead to dangerous situations for employees and clients of the company. HELP provides:</w:t>
                              </w:r>
                            </w:p>
                            <w:p w:rsidR="00642680" w:rsidRDefault="00642680">
                              <w:pPr>
                                <w:rPr>
                                  <w:rFonts w:ascii="Arial" w:eastAsia="Times New Roman" w:hAnsi="Arial" w:cs="Arial"/>
                                  <w:color w:val="403F42"/>
                                  <w:sz w:val="18"/>
                                  <w:szCs w:val="18"/>
                                </w:rPr>
                              </w:pPr>
                            </w:p>
                            <w:p w:rsidR="00642680" w:rsidRDefault="00642680" w:rsidP="004014B2">
                              <w:pPr>
                                <w:numPr>
                                  <w:ilvl w:val="0"/>
                                  <w:numId w:val="1"/>
                                </w:numPr>
                                <w:ind w:left="600" w:hanging="240"/>
                                <w:rPr>
                                  <w:rFonts w:ascii="Arial" w:eastAsia="Times New Roman" w:hAnsi="Arial" w:cs="Arial"/>
                                  <w:color w:val="000000"/>
                                  <w:sz w:val="21"/>
                                  <w:szCs w:val="21"/>
                                </w:rPr>
                              </w:pPr>
                              <w:r>
                                <w:rPr>
                                  <w:rFonts w:eastAsia="Times New Roman"/>
                                  <w:color w:val="000000"/>
                                  <w:sz w:val="21"/>
                                  <w:szCs w:val="21"/>
                                </w:rPr>
                                <w:t>Insurance that is written and issued through Vibe Syndicate at Lloyds. They provide specialist coverage that is designed to respond to incidents that occur anywhere in the world. They also have over 18 years of experience insuring operations in conflict zones worldwide.</w:t>
                              </w:r>
                            </w:p>
                            <w:p w:rsidR="00642680" w:rsidRDefault="00642680" w:rsidP="004014B2">
                              <w:pPr>
                                <w:numPr>
                                  <w:ilvl w:val="0"/>
                                  <w:numId w:val="1"/>
                                </w:numPr>
                                <w:ind w:left="600" w:hanging="240"/>
                                <w:rPr>
                                  <w:rFonts w:ascii="Arial" w:eastAsia="Times New Roman" w:hAnsi="Arial" w:cs="Arial"/>
                                  <w:color w:val="000000"/>
                                  <w:sz w:val="21"/>
                                  <w:szCs w:val="21"/>
                                </w:rPr>
                              </w:pPr>
                              <w:r>
                                <w:rPr>
                                  <w:rFonts w:eastAsia="Times New Roman"/>
                                  <w:color w:val="000000"/>
                                  <w:sz w:val="21"/>
                                  <w:szCs w:val="21"/>
                                </w:rPr>
                                <w:t>Risk mitigation services like contractual review, employee screening and situational training. These services are fully/co-funded from a panel of HELP experts or an expert of your clients choosing.</w:t>
                              </w:r>
                            </w:p>
                            <w:p w:rsidR="00642680" w:rsidRDefault="00642680" w:rsidP="004014B2">
                              <w:pPr>
                                <w:numPr>
                                  <w:ilvl w:val="0"/>
                                  <w:numId w:val="1"/>
                                </w:numPr>
                                <w:ind w:left="600" w:hanging="240"/>
                                <w:rPr>
                                  <w:rFonts w:ascii="Arial" w:eastAsia="Times New Roman" w:hAnsi="Arial" w:cs="Arial"/>
                                  <w:color w:val="000000"/>
                                  <w:sz w:val="21"/>
                                  <w:szCs w:val="21"/>
                                </w:rPr>
                              </w:pPr>
                              <w:r>
                                <w:rPr>
                                  <w:rFonts w:eastAsia="Times New Roman"/>
                                  <w:color w:val="000000"/>
                                  <w:sz w:val="21"/>
                                  <w:szCs w:val="21"/>
                                </w:rPr>
                                <w:t>24/7 crisis management and emergency response from the international law firm Holman Fenwick and Willan LLP. They have extensive experience and competence in handling incidents in hostile areas worldwide.</w:t>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0" w:type="dxa"/>
                                <w:bottom w:w="150" w:type="dxa"/>
                                <w:right w:w="0" w:type="dxa"/>
                              </w:tcMar>
                              <w:hideMark/>
                            </w:tcPr>
                            <w:p w:rsidR="00642680" w:rsidRDefault="00642680">
                              <w:pPr>
                                <w:jc w:val="center"/>
                                <w:rPr>
                                  <w:rFonts w:eastAsia="Times New Roman"/>
                                </w:rPr>
                              </w:pPr>
                              <w:r>
                                <w:rPr>
                                  <w:rFonts w:eastAsia="Times New Roman"/>
                                  <w:noProof/>
                                </w:rPr>
                                <w:drawing>
                                  <wp:inline distT="0" distB="0" distL="0" distR="0">
                                    <wp:extent cx="5524500" cy="152400"/>
                                    <wp:effectExtent l="0" t="0" r="0" b="0"/>
                                    <wp:docPr id="10" name="Picture 10"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PT13966/CustomDivi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300" w:type="dxa"/>
                                <w:bottom w:w="150" w:type="dxa"/>
                                <w:right w:w="300" w:type="dxa"/>
                              </w:tcMar>
                              <w:hideMark/>
                            </w:tcPr>
                            <w:p w:rsidR="00642680" w:rsidRDefault="00642680">
                              <w:pPr>
                                <w:rPr>
                                  <w:rFonts w:ascii="Arial" w:eastAsia="Times New Roman" w:hAnsi="Arial" w:cs="Arial"/>
                                  <w:color w:val="717A80"/>
                                  <w:sz w:val="36"/>
                                  <w:szCs w:val="36"/>
                                </w:rPr>
                              </w:pPr>
                              <w:r>
                                <w:rPr>
                                  <w:rFonts w:eastAsia="Times New Roman"/>
                                  <w:color w:val="000000"/>
                                  <w:sz w:val="36"/>
                                  <w:szCs w:val="36"/>
                                </w:rPr>
                                <w:t>Crisis Management and Emergency Response</w:t>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130"/>
                              </w:tblGrid>
                              <w:tr w:rsidR="00642680">
                                <w:trPr>
                                  <w:trHeight w:val="15"/>
                                </w:trPr>
                                <w:tc>
                                  <w:tcPr>
                                    <w:tcW w:w="225" w:type="dxa"/>
                                    <w:hideMark/>
                                  </w:tcPr>
                                  <w:p w:rsidR="00642680" w:rsidRDefault="00642680">
                                    <w:pPr>
                                      <w:spacing w:line="15" w:lineRule="atLeast"/>
                                      <w:jc w:val="center"/>
                                      <w:rPr>
                                        <w:rFonts w:eastAsia="Times New Roman"/>
                                      </w:rPr>
                                    </w:pPr>
                                    <w:r>
                                      <w:rPr>
                                        <w:rFonts w:eastAsia="Times New Roman"/>
                                        <w:noProof/>
                                      </w:rPr>
                                      <w:drawing>
                                        <wp:inline distT="0" distB="0" distL="0" distR="0">
                                          <wp:extent cx="139700" cy="635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642680" w:rsidRDefault="00642680">
                                    <w:pPr>
                                      <w:jc w:val="center"/>
                                      <w:rPr>
                                        <w:rFonts w:eastAsia="Times New Roman"/>
                                      </w:rPr>
                                    </w:pPr>
                                    <w:r>
                                      <w:rPr>
                                        <w:rFonts w:eastAsia="Times New Roman"/>
                                        <w:noProof/>
                                      </w:rPr>
                                      <w:drawing>
                                        <wp:inline distT="0" distB="0" distL="0" distR="0">
                                          <wp:extent cx="2622550" cy="1295400"/>
                                          <wp:effectExtent l="0" t="0" r="0" b="0"/>
                                          <wp:docPr id="8" name="Picture 8" descr="https://files.constantcontact.com/6c27553f601/9e95ff8a-95f7-43cc-a58d-f5d30bef79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6c27553f601/9e95ff8a-95f7-43cc-a58d-f5d30bef79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1295400"/>
                                                  </a:xfrm>
                                                  <a:prstGeom prst="rect">
                                                    <a:avLst/>
                                                  </a:prstGeom>
                                                  <a:noFill/>
                                                  <a:ln>
                                                    <a:noFill/>
                                                  </a:ln>
                                                </pic:spPr>
                                              </pic:pic>
                                            </a:graphicData>
                                          </a:graphic>
                                        </wp:inline>
                                      </w:drawing>
                                    </w:r>
                                  </w:p>
                                </w:tc>
                              </w:tr>
                              <w:tr w:rsidR="00642680">
                                <w:trPr>
                                  <w:trHeight w:val="75"/>
                                </w:trPr>
                                <w:tc>
                                  <w:tcPr>
                                    <w:tcW w:w="75" w:type="dxa"/>
                                    <w:hideMark/>
                                  </w:tcPr>
                                  <w:p w:rsidR="00642680" w:rsidRDefault="00642680">
                                    <w:pPr>
                                      <w:spacing w:line="15" w:lineRule="atLeast"/>
                                      <w:jc w:val="center"/>
                                      <w:rPr>
                                        <w:rFonts w:eastAsia="Times New Roman"/>
                                      </w:rPr>
                                    </w:pPr>
                                    <w:r>
                                      <w:rPr>
                                        <w:rFonts w:eastAsia="Times New Roman"/>
                                        <w:noProof/>
                                      </w:rPr>
                                      <w:drawing>
                                        <wp:inline distT="0" distB="0" distL="0" distR="0">
                                          <wp:extent cx="44450" cy="635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642680" w:rsidRDefault="00642680">
                                    <w:pPr>
                                      <w:spacing w:line="15" w:lineRule="atLeast"/>
                                      <w:jc w:val="center"/>
                                      <w:rPr>
                                        <w:rFonts w:eastAsia="Times New Roman"/>
                                      </w:rPr>
                                    </w:pPr>
                                    <w:r>
                                      <w:rPr>
                                        <w:rFonts w:eastAsia="Times New Roman"/>
                                        <w:noProof/>
                                      </w:rPr>
                                      <w:drawing>
                                        <wp:inline distT="0" distB="0" distL="0" distR="0">
                                          <wp:extent cx="6350" cy="444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642680" w:rsidRDefault="00642680">
                              <w:pPr>
                                <w:rPr>
                                  <w:rFonts w:ascii="Arial" w:eastAsia="Times New Roman" w:hAnsi="Arial" w:cs="Arial"/>
                                  <w:color w:val="403F42"/>
                                  <w:sz w:val="18"/>
                                  <w:szCs w:val="18"/>
                                </w:rPr>
                              </w:pPr>
                              <w:r>
                                <w:rPr>
                                  <w:rFonts w:eastAsia="Times New Roman"/>
                                  <w:color w:val="0A0A0A"/>
                                  <w:sz w:val="21"/>
                                  <w:szCs w:val="21"/>
                                </w:rPr>
                                <w:t>Holman Fenwick and Willan were able to successfully assist a HELP client avoid long term detainment of security personnel in a complex African territory. Their immediate response was critical to the outcome of the situation, and this service is provided for all HELP policyholders</w:t>
                              </w:r>
                              <w:r>
                                <w:rPr>
                                  <w:rFonts w:eastAsia="Times New Roman"/>
                                  <w:color w:val="1A191A"/>
                                  <w:sz w:val="21"/>
                                  <w:szCs w:val="21"/>
                                </w:rPr>
                                <w:t>. Immediate response is needed for situations as simple as licensing matters in certain international jurisdictions and even a large operations in-house services may not be able to provide that.</w:t>
                              </w:r>
                              <w:r>
                                <w:rPr>
                                  <w:rFonts w:ascii="Arial" w:eastAsia="Times New Roman" w:hAnsi="Arial" w:cs="Arial"/>
                                  <w:color w:val="403F42"/>
                                  <w:sz w:val="18"/>
                                  <w:szCs w:val="18"/>
                                </w:rPr>
                                <w:t xml:space="preserve"> </w:t>
                              </w:r>
                            </w:p>
                          </w:tc>
                        </w:tr>
                      </w:tbl>
                      <w:p w:rsidR="00642680" w:rsidRDefault="00642680">
                        <w:pPr>
                          <w:rPr>
                            <w:rFonts w:eastAsia="Times New Roman"/>
                            <w:sz w:val="20"/>
                            <w:szCs w:val="20"/>
                          </w:rPr>
                        </w:pPr>
                      </w:p>
                    </w:tc>
                  </w:tr>
                </w:tbl>
                <w:p w:rsidR="00642680" w:rsidRDefault="0064268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6426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42680">
                          <w:tc>
                            <w:tcPr>
                              <w:tcW w:w="0" w:type="auto"/>
                              <w:hideMark/>
                            </w:tcPr>
                            <w:tbl>
                              <w:tblPr>
                                <w:tblW w:w="5000" w:type="pct"/>
                                <w:jc w:val="center"/>
                                <w:tblLook w:val="04A0" w:firstRow="1" w:lastRow="0" w:firstColumn="1" w:lastColumn="0" w:noHBand="0" w:noVBand="1"/>
                              </w:tblPr>
                              <w:tblGrid>
                                <w:gridCol w:w="9360"/>
                              </w:tblGrid>
                              <w:tr w:rsidR="00642680">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642680">
                                      <w:trPr>
                                        <w:trHeight w:val="15"/>
                                        <w:jc w:val="center"/>
                                      </w:trPr>
                                      <w:tc>
                                        <w:tcPr>
                                          <w:tcW w:w="0" w:type="auto"/>
                                          <w:shd w:val="clear" w:color="auto" w:fill="869198"/>
                                          <w:vAlign w:val="center"/>
                                          <w:hideMark/>
                                        </w:tcPr>
                                        <w:p w:rsidR="00642680" w:rsidRDefault="00642680">
                                          <w:pPr>
                                            <w:spacing w:line="15" w:lineRule="atLeast"/>
                                            <w:jc w:val="center"/>
                                            <w:rPr>
                                              <w:rFonts w:eastAsia="Times New Roman"/>
                                            </w:rPr>
                                          </w:pPr>
                                          <w:r>
                                            <w:rPr>
                                              <w:rFonts w:eastAsia="Times New Roman"/>
                                              <w:noProof/>
                                            </w:rPr>
                                            <w:drawing>
                                              <wp:inline distT="0" distB="0" distL="0" distR="0">
                                                <wp:extent cx="44450" cy="635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42680" w:rsidRDefault="00642680">
                                    <w:pPr>
                                      <w:jc w:val="center"/>
                                      <w:rPr>
                                        <w:rFonts w:eastAsia="Times New Roman"/>
                                        <w:sz w:val="20"/>
                                        <w:szCs w:val="20"/>
                                      </w:rPr>
                                    </w:pPr>
                                  </w:p>
                                </w:tc>
                              </w:tr>
                            </w:tbl>
                            <w:p w:rsidR="00642680" w:rsidRDefault="00642680">
                              <w:pPr>
                                <w:jc w:val="center"/>
                                <w:rPr>
                                  <w:rFonts w:eastAsia="Times New Roman"/>
                                  <w:sz w:val="20"/>
                                  <w:szCs w:val="20"/>
                                </w:rPr>
                              </w:pPr>
                            </w:p>
                          </w:tc>
                        </w:tr>
                      </w:tbl>
                      <w:p w:rsidR="00642680" w:rsidRDefault="00642680">
                        <w:pPr>
                          <w:rPr>
                            <w:rFonts w:eastAsia="Times New Roman"/>
                            <w:sz w:val="20"/>
                            <w:szCs w:val="20"/>
                          </w:rPr>
                        </w:pPr>
                      </w:p>
                    </w:tc>
                  </w:tr>
                </w:tbl>
                <w:p w:rsidR="00642680" w:rsidRDefault="00642680">
                  <w:pPr>
                    <w:jc w:val="center"/>
                    <w:rPr>
                      <w:rFonts w:eastAsia="Times New Roman"/>
                      <w:vanish/>
                    </w:rPr>
                  </w:pPr>
                </w:p>
                <w:p w:rsidR="00642680" w:rsidRDefault="00642680">
                  <w:pPr>
                    <w:jc w:val="center"/>
                    <w:rPr>
                      <w:rFonts w:eastAsia="Times New Roman"/>
                      <w:sz w:val="20"/>
                      <w:szCs w:val="20"/>
                    </w:rPr>
                  </w:pPr>
                </w:p>
              </w:tc>
            </w:tr>
          </w:tbl>
          <w:p w:rsidR="00642680" w:rsidRDefault="00642680">
            <w:pPr>
              <w:jc w:val="center"/>
              <w:rPr>
                <w:rFonts w:eastAsia="Times New Roman"/>
                <w:sz w:val="20"/>
                <w:szCs w:val="20"/>
              </w:rPr>
            </w:pPr>
          </w:p>
        </w:tc>
        <w:bookmarkStart w:id="0" w:name="_GoBack"/>
        <w:bookmarkEnd w:id="0"/>
      </w:tr>
    </w:tbl>
    <w:p w:rsidR="00460FC0" w:rsidRDefault="00460FC0"/>
    <w:sectPr w:rsidR="00460FC0" w:rsidSect="0046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F0BFC"/>
    <w:multiLevelType w:val="multilevel"/>
    <w:tmpl w:val="EB72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460FC0"/>
    <w:rsid w:val="00642680"/>
    <w:rsid w:val="006B06F4"/>
    <w:rsid w:val="00B1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494B-DEEA-40E6-B8C4-FCA7A76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80"/>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2020-04-22T18:07:00Z</dcterms:created>
  <dcterms:modified xsi:type="dcterms:W3CDTF">2020-04-22T18:09:00Z</dcterms:modified>
</cp:coreProperties>
</file>